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FICHA DE AVALIAÇÃO DE TÍTULOS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1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5"/>
        <w:gridCol w:w="1395"/>
        <w:gridCol w:w="1425"/>
        <w:gridCol w:w="1845"/>
        <w:gridCol w:w="1845"/>
        <w:tblGridChange w:id="0">
          <w:tblGrid>
            <w:gridCol w:w="3495"/>
            <w:gridCol w:w="1395"/>
            <w:gridCol w:w="1425"/>
            <w:gridCol w:w="1845"/>
            <w:gridCol w:w="18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4">
            <w:pPr>
              <w:spacing w:after="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Candidato: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para a classificação:</w:t>
            </w:r>
          </w:p>
        </w:tc>
      </w:tr>
      <w:tr>
        <w:trPr>
          <w:cantSplit w:val="0"/>
          <w:trHeight w:val="1569.2187499999998" w:hRule="atLeast"/>
          <w:tblHeader w:val="0"/>
        </w:trPr>
        <w:tc>
          <w:tcPr>
            <w:tcBorders>
              <w:top w:color="263238" w:space="0" w:sz="4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-6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top w:color="263238" w:space="0" w:sz="4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-6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</w:t>
            </w:r>
          </w:p>
        </w:tc>
        <w:tc>
          <w:tcPr>
            <w:tcBorders>
              <w:top w:color="263238" w:space="0" w:sz="4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-6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Máxima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2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120" w:line="240" w:lineRule="auto"/>
              <w:ind w:left="-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Pretendida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(Preenchimento pelo/a candidato/a)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2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before="12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Pontuação Aferida </w:t>
            </w:r>
            <w:r w:rsidDel="00000000" w:rsidR="00000000" w:rsidRPr="00000000">
              <w:rPr>
                <w:rtl w:val="0"/>
              </w:rPr>
              <w:t xml:space="preserve">(Preenchimento pela SEDUC RS)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3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Trabalho de Conclusão de Curso sobre a temática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4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Graduação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6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7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Mestrado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Doutorado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0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.523437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spacing w:after="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em coletivos e movimentos sociais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3">
            <w:pPr>
              <w:spacing w:after="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somente 1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spacing w:after="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Professor em projetos de ensino, desenvolvidos nas escolas estaduais e/ou municipais sobre relações étnico-raciais</w:t>
            </w:r>
          </w:p>
          <w:p w:rsidR="00000000" w:rsidDel="00000000" w:rsidP="00000000" w:rsidRDefault="00000000" w:rsidRPr="00000000" w14:paraId="00000028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cada projeto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Atividades acadêmicas (resumos, artigos, livros, palestras etc) relacionado às temáticas étnico-raciais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cada atividade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spacing w:after="0" w:before="120" w:line="240" w:lineRule="auto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Experiência em verificação racial em Instituições de Ensino Públicas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cada Processo Seletivo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spacing w:after="0" w:before="120" w:line="240" w:lineRule="auto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spacing w:after="0" w:before="12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Outras atividades afins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cada atividade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B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pacing w:after="0" w:before="120" w:line="240" w:lineRule="auto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Observação: </w:t>
      </w:r>
      <w:r w:rsidDel="00000000" w:rsidR="00000000" w:rsidRPr="00000000">
        <w:rPr>
          <w:b w:val="1"/>
          <w:sz w:val="20"/>
          <w:szCs w:val="20"/>
          <w:rtl w:val="0"/>
        </w:rPr>
        <w:t xml:space="preserve">A Ficha de Avaliação de Títulos deverá ser preenchida pelo/a candidato/a, com exceção da coluna de Pontuação Aferida que é de preenchimento exclusivo da SEDUC/RS.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133.8582677165355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  <w:sz w:val="16"/>
        <w:szCs w:val="16"/>
      </w:rPr>
    </w:pP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https://educacao.rs.gov.br/inicial</w:t>
      </w:r>
    </w:hyperlink>
    <w:r w:rsidDel="00000000" w:rsidR="00000000" w:rsidRPr="00000000">
      <w:rPr>
        <w:sz w:val="16"/>
        <w:szCs w:val="16"/>
        <w:rtl w:val="0"/>
      </w:rPr>
      <w:t xml:space="preserve"> – E-mail: acoesafirmativas.suepro@seduc.rs.gov.br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073981" cy="1016318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3981" cy="10163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Superintendência da Educação Profissional · SUEPRO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7E3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E3B0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E3B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E3B0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E3B0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educacao.rs.gov.br/inicia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d1H1O/LzoujLlnBL9REXwyF8w==">CgMxLjA4AHIhMThwV3VDNFZRN1haM2lkLXhtR2pIZFktcklJZDlqMHpX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2023-08-28T16:44:00Z</dcterms:created>
  <dc:creator>Aline Santos Oliveira</dc:creator>
</cp:coreProperties>
</file>